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D29" w:rsidRPr="006A4D29" w:rsidRDefault="006A4D29" w:rsidP="006A4D29">
      <w:pPr>
        <w:spacing w:before="240"/>
        <w:jc w:val="center"/>
        <w:rPr>
          <w:b/>
          <w:sz w:val="32"/>
          <w:szCs w:val="32"/>
        </w:rPr>
      </w:pPr>
      <w:r w:rsidRPr="006A4D29">
        <w:rPr>
          <w:b/>
          <w:sz w:val="32"/>
          <w:szCs w:val="32"/>
        </w:rPr>
        <w:t>ТЕРРИТОРИАЛЬНАЯ ИЗБИРАТЕЛЬНАЯ КОМИССИЯ</w:t>
      </w:r>
    </w:p>
    <w:p w:rsidR="006A4D29" w:rsidRPr="006A4D29" w:rsidRDefault="006A4D29" w:rsidP="006A4D29">
      <w:pPr>
        <w:jc w:val="center"/>
        <w:rPr>
          <w:b/>
          <w:sz w:val="32"/>
          <w:szCs w:val="32"/>
        </w:rPr>
      </w:pPr>
      <w:r w:rsidRPr="006A4D29">
        <w:rPr>
          <w:b/>
          <w:sz w:val="32"/>
          <w:szCs w:val="32"/>
        </w:rPr>
        <w:t>СОНКОВСКОГО ОКРУГА</w:t>
      </w:r>
    </w:p>
    <w:p w:rsidR="006A4D29" w:rsidRPr="006A4D29" w:rsidRDefault="006A4D29" w:rsidP="006A4D29">
      <w:pPr>
        <w:autoSpaceDN w:val="0"/>
        <w:spacing w:before="240" w:after="240"/>
        <w:jc w:val="center"/>
        <w:rPr>
          <w:b/>
          <w:sz w:val="32"/>
          <w:szCs w:val="32"/>
        </w:rPr>
      </w:pPr>
      <w:r w:rsidRPr="006A4D29">
        <w:rPr>
          <w:b/>
          <w:sz w:val="32"/>
          <w:szCs w:val="32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928"/>
        <w:gridCol w:w="2177"/>
      </w:tblGrid>
      <w:tr w:rsidR="006A4D29" w:rsidRPr="006A4D29" w:rsidTr="00B94E3F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4D29" w:rsidRPr="006A4D29" w:rsidRDefault="004D7982" w:rsidP="006A4D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6A4D29" w:rsidRPr="006A4D29">
              <w:rPr>
                <w:sz w:val="28"/>
                <w:szCs w:val="28"/>
              </w:rPr>
              <w:t xml:space="preserve"> сентября 2026 г.</w:t>
            </w:r>
          </w:p>
        </w:tc>
        <w:tc>
          <w:tcPr>
            <w:tcW w:w="3105" w:type="dxa"/>
            <w:vAlign w:val="bottom"/>
          </w:tcPr>
          <w:p w:rsidR="006A4D29" w:rsidRPr="006A4D29" w:rsidRDefault="006A4D29" w:rsidP="006A4D29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928" w:type="dxa"/>
            <w:vAlign w:val="bottom"/>
          </w:tcPr>
          <w:p w:rsidR="006A4D29" w:rsidRPr="006A4D29" w:rsidRDefault="006A4D29" w:rsidP="006A4D29">
            <w:pPr>
              <w:jc w:val="center"/>
              <w:rPr>
                <w:sz w:val="28"/>
                <w:szCs w:val="28"/>
              </w:rPr>
            </w:pPr>
            <w:r w:rsidRPr="006A4D29">
              <w:rPr>
                <w:sz w:val="28"/>
                <w:szCs w:val="28"/>
              </w:rPr>
              <w:t>№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4D29" w:rsidRPr="006A4D29" w:rsidRDefault="004D7982" w:rsidP="004D79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A4D29" w:rsidRPr="006A4D29">
              <w:rPr>
                <w:sz w:val="28"/>
                <w:szCs w:val="28"/>
              </w:rPr>
              <w:t>/6</w:t>
            </w:r>
            <w:r>
              <w:rPr>
                <w:sz w:val="28"/>
                <w:szCs w:val="28"/>
              </w:rPr>
              <w:t>6</w:t>
            </w:r>
            <w:r w:rsidR="006A4D29" w:rsidRPr="006A4D29">
              <w:rPr>
                <w:sz w:val="28"/>
                <w:szCs w:val="28"/>
              </w:rPr>
              <w:t>-5</w:t>
            </w:r>
          </w:p>
        </w:tc>
      </w:tr>
      <w:tr w:rsidR="006A4D29" w:rsidRPr="006A4D29" w:rsidTr="00B94E3F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4D29" w:rsidRPr="006A4D29" w:rsidRDefault="006A4D29" w:rsidP="006A4D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05" w:type="dxa"/>
            <w:vAlign w:val="bottom"/>
          </w:tcPr>
          <w:p w:rsidR="006A4D29" w:rsidRPr="006A4D29" w:rsidRDefault="006A4D29" w:rsidP="006A4D29">
            <w:pPr>
              <w:jc w:val="center"/>
            </w:pPr>
            <w:proofErr w:type="spellStart"/>
            <w:r w:rsidRPr="006A4D29">
              <w:t>п</w:t>
            </w:r>
            <w:proofErr w:type="gramStart"/>
            <w:r w:rsidRPr="006A4D29">
              <w:t>.С</w:t>
            </w:r>
            <w:proofErr w:type="gramEnd"/>
            <w:r w:rsidRPr="006A4D29">
              <w:t>онково</w:t>
            </w:r>
            <w:proofErr w:type="spellEnd"/>
          </w:p>
        </w:tc>
        <w:tc>
          <w:tcPr>
            <w:tcW w:w="3105" w:type="dxa"/>
            <w:gridSpan w:val="2"/>
            <w:vAlign w:val="bottom"/>
          </w:tcPr>
          <w:p w:rsidR="006A4D29" w:rsidRPr="006A4D29" w:rsidRDefault="006A4D29" w:rsidP="006A4D29">
            <w:pPr>
              <w:jc w:val="center"/>
              <w:rPr>
                <w:sz w:val="20"/>
                <w:szCs w:val="20"/>
              </w:rPr>
            </w:pPr>
          </w:p>
        </w:tc>
      </w:tr>
    </w:tbl>
    <w:p w:rsidR="006A4D29" w:rsidRPr="006A4D29" w:rsidRDefault="006A4D29" w:rsidP="006A4D29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4D7982" w:rsidRPr="004D7982" w:rsidRDefault="004D7982" w:rsidP="004D7982">
      <w:pPr>
        <w:autoSpaceDE w:val="0"/>
        <w:autoSpaceDN w:val="0"/>
        <w:adjustRightInd w:val="0"/>
        <w:spacing w:before="120" w:after="120"/>
        <w:jc w:val="center"/>
        <w:rPr>
          <w:b/>
          <w:sz w:val="28"/>
          <w:szCs w:val="28"/>
        </w:rPr>
      </w:pPr>
      <w:r w:rsidRPr="004D7982">
        <w:rPr>
          <w:b/>
          <w:sz w:val="28"/>
          <w:szCs w:val="28"/>
        </w:rPr>
        <w:t>Об обеспечении сохранности избирательных бюллетеней</w:t>
      </w:r>
      <w:r w:rsidRPr="004D7982">
        <w:rPr>
          <w:b/>
          <w:sz w:val="28"/>
          <w:szCs w:val="28"/>
        </w:rPr>
        <w:br/>
        <w:t xml:space="preserve">при проведении голосования в помещении для голосования </w:t>
      </w:r>
      <w:r w:rsidRPr="004D7982">
        <w:rPr>
          <w:b/>
          <w:sz w:val="28"/>
          <w:szCs w:val="28"/>
        </w:rPr>
        <w:br/>
        <w:t xml:space="preserve">с использованием стационарного ящика для голосования </w:t>
      </w:r>
      <w:r w:rsidRPr="004D7982">
        <w:rPr>
          <w:b/>
          <w:sz w:val="28"/>
          <w:szCs w:val="28"/>
        </w:rPr>
        <w:br/>
      </w:r>
      <w:r w:rsidRPr="004D7982">
        <w:rPr>
          <w:b/>
          <w:snapToGrid w:val="0"/>
          <w:color w:val="000000"/>
          <w:sz w:val="28"/>
          <w:szCs w:val="28"/>
        </w:rPr>
        <w:t xml:space="preserve">18 и 19 сентября 2026 года </w:t>
      </w:r>
      <w:r w:rsidRPr="004D7982">
        <w:rPr>
          <w:b/>
          <w:color w:val="000000"/>
          <w:sz w:val="28"/>
          <w:szCs w:val="28"/>
        </w:rPr>
        <w:t xml:space="preserve">на выборах </w:t>
      </w:r>
      <w:proofErr w:type="gramStart"/>
      <w:r w:rsidRPr="004D7982">
        <w:rPr>
          <w:b/>
          <w:color w:val="000000"/>
          <w:sz w:val="28"/>
          <w:szCs w:val="28"/>
        </w:rPr>
        <w:t>депутатов Государственной Думы Федерального Собрания Российской Федерации девятого созыва</w:t>
      </w:r>
      <w:proofErr w:type="gramEnd"/>
      <w:r w:rsidRPr="004D7982">
        <w:rPr>
          <w:b/>
          <w:color w:val="000000"/>
          <w:sz w:val="28"/>
          <w:szCs w:val="28"/>
        </w:rPr>
        <w:t xml:space="preserve"> 20 сентября 2026 года и совмещенных с ними выборах </w:t>
      </w:r>
    </w:p>
    <w:p w:rsidR="004D7982" w:rsidRPr="004D7982" w:rsidRDefault="004D7982" w:rsidP="004D798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4D7982">
        <w:rPr>
          <w:bCs/>
          <w:sz w:val="28"/>
          <w:szCs w:val="28"/>
        </w:rPr>
        <w:t xml:space="preserve">В соответствии с </w:t>
      </w:r>
      <w:r w:rsidRPr="004D7982">
        <w:rPr>
          <w:snapToGrid w:val="0"/>
          <w:color w:val="000000"/>
          <w:sz w:val="28"/>
          <w:szCs w:val="28"/>
        </w:rPr>
        <w:t>постановлением Центральной избирательной комиссии Российской Федерации от 17.06.2026 № 9/90-9 «</w:t>
      </w:r>
      <w:r w:rsidRPr="004D7982">
        <w:rPr>
          <w:bCs/>
          <w:snapToGrid w:val="0"/>
          <w:color w:val="000000"/>
          <w:sz w:val="28"/>
          <w:szCs w:val="28"/>
        </w:rPr>
        <w:t>О проведении голосования на выборах депутатов Государственной Думы Федерального Собрания Российской Федерации девятого созыва и иных совмещенных с ними выборах и референдумах, назначенных на 20 сентября 2026 года, в течение нескольких дней подряд</w:t>
      </w:r>
      <w:r w:rsidRPr="004D7982">
        <w:rPr>
          <w:snapToGrid w:val="0"/>
          <w:color w:val="000000"/>
          <w:sz w:val="28"/>
          <w:szCs w:val="28"/>
        </w:rPr>
        <w:t>», пунктом 3.12 Положения об особенностях</w:t>
      </w:r>
      <w:r w:rsidRPr="004D7982">
        <w:rPr>
          <w:snapToGrid w:val="0"/>
          <w:sz w:val="28"/>
          <w:szCs w:val="20"/>
        </w:rPr>
        <w:t xml:space="preserve"> голосования, установления итогов голосования в случае принятия решения о</w:t>
      </w:r>
      <w:proofErr w:type="gramEnd"/>
      <w:r w:rsidRPr="004D7982">
        <w:rPr>
          <w:snapToGrid w:val="0"/>
          <w:sz w:val="28"/>
          <w:szCs w:val="20"/>
        </w:rPr>
        <w:t xml:space="preserve"> </w:t>
      </w:r>
      <w:proofErr w:type="gramStart"/>
      <w:r w:rsidRPr="004D7982">
        <w:rPr>
          <w:snapToGrid w:val="0"/>
          <w:sz w:val="28"/>
          <w:szCs w:val="20"/>
        </w:rPr>
        <w:t>проведении голосования на выборах, референдумах в течение нескольких дней подряд</w:t>
      </w:r>
      <w:r w:rsidRPr="004D7982">
        <w:rPr>
          <w:color w:val="000000"/>
          <w:sz w:val="28"/>
          <w:szCs w:val="28"/>
        </w:rPr>
        <w:t xml:space="preserve">, утвержденного постановлением Центральной избирательной комиссии Российской Федерации </w:t>
      </w:r>
      <w:r w:rsidRPr="004D7982">
        <w:rPr>
          <w:snapToGrid w:val="0"/>
          <w:sz w:val="28"/>
          <w:szCs w:val="20"/>
        </w:rPr>
        <w:t>от 08.06.2022 № 86/718-8, на основании постановления избирательной комиссии Тверской области от 04.09.2026  №</w:t>
      </w:r>
      <w:r w:rsidRPr="004D7982">
        <w:rPr>
          <w:color w:val="000000"/>
          <w:sz w:val="28"/>
          <w:szCs w:val="28"/>
        </w:rPr>
        <w:t>34/508-8</w:t>
      </w:r>
      <w:r w:rsidRPr="004D7982">
        <w:rPr>
          <w:snapToGrid w:val="0"/>
          <w:sz w:val="28"/>
          <w:szCs w:val="20"/>
        </w:rPr>
        <w:t xml:space="preserve">  «</w:t>
      </w:r>
      <w:r w:rsidRPr="004D7982">
        <w:rPr>
          <w:sz w:val="28"/>
          <w:szCs w:val="28"/>
        </w:rPr>
        <w:t xml:space="preserve">О </w:t>
      </w:r>
      <w:r w:rsidRPr="004D7982">
        <w:rPr>
          <w:rFonts w:ascii="Liberation Serif" w:hAnsi="Liberation Serif" w:cs="Liberation Serif"/>
          <w:sz w:val="28"/>
          <w:szCs w:val="28"/>
        </w:rPr>
        <w:t xml:space="preserve">согласовании использования стационарных ящиков для голосования в целях обеспечения </w:t>
      </w:r>
      <w:r w:rsidRPr="004D7982">
        <w:rPr>
          <w:sz w:val="28"/>
          <w:szCs w:val="28"/>
        </w:rPr>
        <w:t>сохранности избирательных бюллетеней</w:t>
      </w:r>
      <w:r w:rsidRPr="004D7982">
        <w:rPr>
          <w:snapToGrid w:val="0"/>
          <w:color w:val="000000"/>
          <w:sz w:val="28"/>
          <w:szCs w:val="28"/>
        </w:rPr>
        <w:t xml:space="preserve"> </w:t>
      </w:r>
      <w:r w:rsidRPr="004D7982">
        <w:rPr>
          <w:sz w:val="28"/>
          <w:szCs w:val="28"/>
        </w:rPr>
        <w:t xml:space="preserve">при проведении голосования </w:t>
      </w:r>
      <w:r w:rsidRPr="004D7982">
        <w:rPr>
          <w:rFonts w:ascii="Liberation Serif" w:hAnsi="Liberation Serif" w:cs="Liberation Serif"/>
          <w:sz w:val="28"/>
          <w:szCs w:val="28"/>
        </w:rPr>
        <w:t xml:space="preserve">18 и 19 сентября 2026 года </w:t>
      </w:r>
      <w:r w:rsidRPr="004D7982">
        <w:rPr>
          <w:color w:val="000000"/>
          <w:sz w:val="28"/>
          <w:szCs w:val="28"/>
        </w:rPr>
        <w:t>на выборах депутатов Государственной Думы Федерального</w:t>
      </w:r>
      <w:proofErr w:type="gramEnd"/>
      <w:r w:rsidRPr="004D7982">
        <w:rPr>
          <w:color w:val="000000"/>
          <w:sz w:val="28"/>
          <w:szCs w:val="28"/>
        </w:rPr>
        <w:t xml:space="preserve"> Собрания Российской Федерации 20 сентября 2026 года и совмещенных с ними выборах</w:t>
      </w:r>
      <w:r w:rsidRPr="004D7982">
        <w:rPr>
          <w:b/>
          <w:color w:val="000000"/>
          <w:sz w:val="28"/>
          <w:szCs w:val="28"/>
        </w:rPr>
        <w:t xml:space="preserve">», </w:t>
      </w:r>
      <w:r w:rsidRPr="004D7982">
        <w:rPr>
          <w:bCs/>
          <w:sz w:val="28"/>
          <w:szCs w:val="28"/>
        </w:rPr>
        <w:t>статьями 26, 63</w:t>
      </w:r>
      <w:r w:rsidRPr="004D7982">
        <w:rPr>
          <w:bCs/>
          <w:sz w:val="28"/>
          <w:szCs w:val="28"/>
          <w:vertAlign w:val="superscript"/>
        </w:rPr>
        <w:t>1</w:t>
      </w:r>
      <w:r w:rsidRPr="004D7982">
        <w:rPr>
          <w:bCs/>
          <w:sz w:val="28"/>
          <w:szCs w:val="28"/>
        </w:rPr>
        <w:t xml:space="preserve"> Федерального закона от 12.06.2002 № 67-ФЗ «Об основных гарантиях избирательных прав и права на участие в референдуме граждан Российской Федерации» </w:t>
      </w:r>
      <w:r w:rsidRPr="004D7982">
        <w:rPr>
          <w:sz w:val="28"/>
          <w:szCs w:val="28"/>
        </w:rPr>
        <w:t xml:space="preserve">территориальная </w:t>
      </w:r>
      <w:r w:rsidRPr="004D7982">
        <w:rPr>
          <w:bCs/>
          <w:sz w:val="28"/>
          <w:szCs w:val="28"/>
        </w:rPr>
        <w:t>и</w:t>
      </w:r>
      <w:r w:rsidRPr="004D7982">
        <w:rPr>
          <w:sz w:val="28"/>
          <w:szCs w:val="28"/>
        </w:rPr>
        <w:t>збирательная</w:t>
      </w:r>
      <w:r w:rsidRPr="004D7982">
        <w:rPr>
          <w:color w:val="000000"/>
          <w:sz w:val="28"/>
          <w:szCs w:val="28"/>
        </w:rPr>
        <w:t xml:space="preserve"> комиссия </w:t>
      </w:r>
      <w:r w:rsidR="002E06A0">
        <w:rPr>
          <w:snapToGrid w:val="0"/>
          <w:sz w:val="28"/>
          <w:szCs w:val="28"/>
        </w:rPr>
        <w:t>Сонковского</w:t>
      </w:r>
      <w:r w:rsidRPr="004D7982">
        <w:rPr>
          <w:snapToGrid w:val="0"/>
          <w:sz w:val="28"/>
          <w:szCs w:val="28"/>
        </w:rPr>
        <w:t xml:space="preserve"> округа</w:t>
      </w:r>
      <w:r w:rsidRPr="004D7982">
        <w:rPr>
          <w:b/>
          <w:bCs/>
          <w:color w:val="000000"/>
          <w:sz w:val="28"/>
          <w:szCs w:val="28"/>
        </w:rPr>
        <w:t xml:space="preserve"> постановляет:</w:t>
      </w:r>
    </w:p>
    <w:p w:rsidR="004D7982" w:rsidRPr="004D7982" w:rsidRDefault="004D7982" w:rsidP="004D7982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784"/>
        <w:jc w:val="both"/>
        <w:outlineLvl w:val="2"/>
        <w:rPr>
          <w:color w:val="000000"/>
          <w:sz w:val="28"/>
          <w:szCs w:val="28"/>
        </w:rPr>
      </w:pPr>
      <w:r w:rsidRPr="004D7982">
        <w:rPr>
          <w:color w:val="000000"/>
          <w:sz w:val="28"/>
          <w:szCs w:val="28"/>
        </w:rPr>
        <w:lastRenderedPageBreak/>
        <w:t>Участковым избирательным ком</w:t>
      </w:r>
      <w:r w:rsidR="00E7558A">
        <w:rPr>
          <w:color w:val="000000"/>
          <w:sz w:val="28"/>
          <w:szCs w:val="28"/>
        </w:rPr>
        <w:t>иссиям избирательных участков №</w:t>
      </w:r>
      <w:r w:rsidRPr="004D7982">
        <w:rPr>
          <w:color w:val="000000"/>
          <w:sz w:val="28"/>
          <w:szCs w:val="28"/>
        </w:rPr>
        <w:t>№</w:t>
      </w:r>
      <w:r w:rsidR="00E7558A">
        <w:rPr>
          <w:color w:val="000000"/>
          <w:sz w:val="28"/>
          <w:szCs w:val="28"/>
        </w:rPr>
        <w:t xml:space="preserve"> 738-748 </w:t>
      </w:r>
      <w:r w:rsidRPr="004D7982">
        <w:rPr>
          <w:color w:val="000000"/>
          <w:sz w:val="28"/>
          <w:szCs w:val="28"/>
        </w:rPr>
        <w:t xml:space="preserve">для обеспечения сохранности избирательных бюллетеней </w:t>
      </w:r>
      <w:r w:rsidRPr="004D7982">
        <w:rPr>
          <w:sz w:val="28"/>
          <w:szCs w:val="28"/>
        </w:rPr>
        <w:t xml:space="preserve">при проведении голосования </w:t>
      </w:r>
      <w:r w:rsidRPr="004D7982">
        <w:rPr>
          <w:snapToGrid w:val="0"/>
          <w:color w:val="000000"/>
          <w:sz w:val="28"/>
          <w:szCs w:val="28"/>
        </w:rPr>
        <w:t>18 и 19 сентября 2026 года</w:t>
      </w:r>
      <w:r w:rsidRPr="004D7982">
        <w:rPr>
          <w:sz w:val="28"/>
          <w:szCs w:val="28"/>
        </w:rPr>
        <w:t xml:space="preserve"> в помещении для голосования </w:t>
      </w:r>
      <w:r w:rsidRPr="004D7982">
        <w:rPr>
          <w:color w:val="000000"/>
          <w:sz w:val="28"/>
          <w:szCs w:val="28"/>
        </w:rPr>
        <w:t xml:space="preserve">использовать один стационарный ящик для голосования, снабженный </w:t>
      </w:r>
      <w:r w:rsidRPr="004D7982">
        <w:rPr>
          <w:sz w:val="28"/>
          <w:szCs w:val="28"/>
        </w:rPr>
        <w:t>специальной опечатываемой заглушкой прорези для избирательных бюллетеней</w:t>
      </w:r>
      <w:r w:rsidRPr="004D7982">
        <w:rPr>
          <w:color w:val="000000"/>
          <w:sz w:val="28"/>
          <w:szCs w:val="28"/>
        </w:rPr>
        <w:t>.</w:t>
      </w:r>
    </w:p>
    <w:p w:rsidR="004D7982" w:rsidRPr="004D7982" w:rsidRDefault="004D7982" w:rsidP="004D7982">
      <w:pPr>
        <w:autoSpaceDE w:val="0"/>
        <w:autoSpaceDN w:val="0"/>
        <w:adjustRightInd w:val="0"/>
        <w:spacing w:line="360" w:lineRule="auto"/>
        <w:ind w:firstLine="709"/>
        <w:jc w:val="both"/>
        <w:outlineLvl w:val="2"/>
        <w:rPr>
          <w:color w:val="000000"/>
          <w:sz w:val="28"/>
          <w:szCs w:val="28"/>
        </w:rPr>
      </w:pPr>
      <w:r w:rsidRPr="004D7982">
        <w:rPr>
          <w:color w:val="000000"/>
          <w:sz w:val="28"/>
          <w:szCs w:val="28"/>
        </w:rPr>
        <w:t xml:space="preserve">2. Участковым избирательным комиссиям, указанным в пункте 1 настоящего постановления: </w:t>
      </w:r>
    </w:p>
    <w:p w:rsidR="004D7982" w:rsidRPr="004D7982" w:rsidRDefault="004D7982" w:rsidP="004D7982">
      <w:pPr>
        <w:widowControl w:val="0"/>
        <w:tabs>
          <w:tab w:val="left" w:pos="1056"/>
        </w:tabs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4D7982">
        <w:rPr>
          <w:color w:val="000000"/>
          <w:sz w:val="28"/>
          <w:szCs w:val="28"/>
        </w:rPr>
        <w:t xml:space="preserve">при проведении голосования с использованием стационарного ящика для голосования соблюдать требования, установленные </w:t>
      </w:r>
      <w:r w:rsidRPr="004D7982">
        <w:rPr>
          <w:snapToGrid w:val="0"/>
          <w:sz w:val="28"/>
          <w:szCs w:val="20"/>
        </w:rPr>
        <w:t>Положением об особенностях голосования, установления итогов голосования в случае принятия решения о проведении голосования на выборах, референдумах в течение нескольких дней подряд</w:t>
      </w:r>
      <w:r w:rsidRPr="004D7982">
        <w:rPr>
          <w:color w:val="000000"/>
          <w:sz w:val="28"/>
          <w:szCs w:val="28"/>
        </w:rPr>
        <w:t xml:space="preserve">, утвержденным постановлением Центральной избирательной комиссии Российской Федерации </w:t>
      </w:r>
      <w:r w:rsidRPr="004D7982">
        <w:rPr>
          <w:snapToGrid w:val="0"/>
          <w:sz w:val="28"/>
          <w:szCs w:val="20"/>
        </w:rPr>
        <w:t>от 08.06.2022 № 86/718-8</w:t>
      </w:r>
      <w:r w:rsidRPr="004D7982">
        <w:rPr>
          <w:color w:val="000000"/>
          <w:sz w:val="28"/>
          <w:szCs w:val="28"/>
        </w:rPr>
        <w:t>;</w:t>
      </w:r>
    </w:p>
    <w:p w:rsidR="004D7982" w:rsidRPr="004D7982" w:rsidRDefault="004D7982" w:rsidP="004D7982">
      <w:pPr>
        <w:widowControl w:val="0"/>
        <w:tabs>
          <w:tab w:val="left" w:pos="1056"/>
        </w:tabs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4D7982">
        <w:rPr>
          <w:color w:val="000000"/>
          <w:sz w:val="28"/>
          <w:szCs w:val="28"/>
        </w:rPr>
        <w:t xml:space="preserve"> 3. Направить настоящее постановление в соответствующие участковые избирательные комиссии.</w:t>
      </w:r>
    </w:p>
    <w:p w:rsidR="004D7982" w:rsidRPr="004D7982" w:rsidRDefault="004D7982" w:rsidP="004D7982">
      <w:pPr>
        <w:tabs>
          <w:tab w:val="left" w:pos="1134"/>
        </w:tabs>
        <w:autoSpaceDE w:val="0"/>
        <w:autoSpaceDN w:val="0"/>
        <w:spacing w:line="360" w:lineRule="auto"/>
        <w:ind w:firstLine="709"/>
        <w:jc w:val="both"/>
        <w:rPr>
          <w:color w:val="000000"/>
          <w:sz w:val="28"/>
          <w:szCs w:val="28"/>
          <w:lang w:val="x-none" w:eastAsia="x-none"/>
        </w:rPr>
      </w:pPr>
      <w:r w:rsidRPr="004D7982">
        <w:rPr>
          <w:color w:val="000000"/>
          <w:sz w:val="28"/>
          <w:szCs w:val="28"/>
          <w:lang w:eastAsia="x-none"/>
        </w:rPr>
        <w:t>4</w:t>
      </w:r>
      <w:r w:rsidRPr="004D7982">
        <w:rPr>
          <w:color w:val="000000"/>
          <w:sz w:val="28"/>
          <w:szCs w:val="28"/>
          <w:lang w:val="x-none" w:eastAsia="x-none"/>
        </w:rPr>
        <w:t xml:space="preserve">. Разместить настоящее постановление на официальном сайте территориальной избирательной комиссии </w:t>
      </w:r>
      <w:r w:rsidR="00E7558A">
        <w:rPr>
          <w:snapToGrid w:val="0"/>
          <w:sz w:val="28"/>
          <w:szCs w:val="28"/>
          <w:lang w:eastAsia="x-none"/>
        </w:rPr>
        <w:t>Сонковского</w:t>
      </w:r>
      <w:r w:rsidRPr="004D7982">
        <w:rPr>
          <w:snapToGrid w:val="0"/>
          <w:sz w:val="28"/>
          <w:szCs w:val="28"/>
          <w:lang w:val="x-none" w:eastAsia="x-none"/>
        </w:rPr>
        <w:t xml:space="preserve"> </w:t>
      </w:r>
      <w:r w:rsidRPr="004D7982">
        <w:rPr>
          <w:snapToGrid w:val="0"/>
          <w:sz w:val="28"/>
          <w:szCs w:val="28"/>
          <w:lang w:eastAsia="x-none"/>
        </w:rPr>
        <w:t>округа</w:t>
      </w:r>
      <w:r w:rsidRPr="004D7982">
        <w:rPr>
          <w:color w:val="000000"/>
          <w:sz w:val="28"/>
          <w:szCs w:val="28"/>
          <w:lang w:val="x-none" w:eastAsia="x-none"/>
        </w:rPr>
        <w:t xml:space="preserve"> в информационно-телекоммуникационной сети «Интернет».</w:t>
      </w:r>
    </w:p>
    <w:p w:rsidR="006B0471" w:rsidRDefault="006B0471" w:rsidP="006B0471">
      <w:pPr>
        <w:spacing w:line="360" w:lineRule="auto"/>
        <w:ind w:left="709"/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19"/>
        <w:gridCol w:w="5249"/>
      </w:tblGrid>
      <w:tr w:rsidR="006A4D29" w:rsidRPr="006A4D29" w:rsidTr="00B94E3F">
        <w:tc>
          <w:tcPr>
            <w:tcW w:w="4219" w:type="dxa"/>
          </w:tcPr>
          <w:p w:rsidR="006A4D29" w:rsidRPr="006A4D29" w:rsidRDefault="006A4D29" w:rsidP="006A4D29">
            <w:pPr>
              <w:jc w:val="center"/>
              <w:rPr>
                <w:sz w:val="28"/>
                <w:szCs w:val="26"/>
              </w:rPr>
            </w:pPr>
            <w:r w:rsidRPr="006A4D29">
              <w:rPr>
                <w:sz w:val="28"/>
                <w:szCs w:val="26"/>
              </w:rPr>
              <w:t>Председатель</w:t>
            </w:r>
          </w:p>
          <w:p w:rsidR="006A4D29" w:rsidRPr="006A4D29" w:rsidRDefault="006A4D29" w:rsidP="006A4D29">
            <w:pPr>
              <w:jc w:val="center"/>
              <w:rPr>
                <w:sz w:val="28"/>
                <w:szCs w:val="26"/>
              </w:rPr>
            </w:pPr>
            <w:r w:rsidRPr="006A4D29">
              <w:rPr>
                <w:sz w:val="28"/>
                <w:szCs w:val="26"/>
              </w:rPr>
              <w:t>территориальной избирательной комиссии Сонковского округа</w:t>
            </w:r>
          </w:p>
        </w:tc>
        <w:tc>
          <w:tcPr>
            <w:tcW w:w="5249" w:type="dxa"/>
            <w:vAlign w:val="bottom"/>
          </w:tcPr>
          <w:p w:rsidR="006A4D29" w:rsidRPr="006A4D29" w:rsidRDefault="006A4D29" w:rsidP="006A4D29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sz w:val="28"/>
              </w:rPr>
            </w:pPr>
            <w:r w:rsidRPr="006A4D29">
              <w:rPr>
                <w:sz w:val="28"/>
                <w:szCs w:val="26"/>
              </w:rPr>
              <w:t>Е.В.Коврижных</w:t>
            </w:r>
          </w:p>
        </w:tc>
      </w:tr>
      <w:tr w:rsidR="006A4D29" w:rsidRPr="006A4D29" w:rsidTr="00B94E3F">
        <w:tc>
          <w:tcPr>
            <w:tcW w:w="4219" w:type="dxa"/>
          </w:tcPr>
          <w:p w:rsidR="006A4D29" w:rsidRPr="006A4D29" w:rsidRDefault="006A4D29" w:rsidP="006A4D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49" w:type="dxa"/>
            <w:vAlign w:val="bottom"/>
          </w:tcPr>
          <w:p w:rsidR="006A4D29" w:rsidRPr="006A4D29" w:rsidRDefault="006A4D29" w:rsidP="006A4D29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sz w:val="16"/>
                <w:szCs w:val="16"/>
              </w:rPr>
            </w:pPr>
          </w:p>
        </w:tc>
      </w:tr>
      <w:tr w:rsidR="006A4D29" w:rsidRPr="006A4D29" w:rsidTr="00B94E3F">
        <w:tc>
          <w:tcPr>
            <w:tcW w:w="4219" w:type="dxa"/>
          </w:tcPr>
          <w:p w:rsidR="006A4D29" w:rsidRPr="006A4D29" w:rsidRDefault="006A4D29" w:rsidP="006A4D29">
            <w:pPr>
              <w:jc w:val="center"/>
              <w:rPr>
                <w:sz w:val="28"/>
              </w:rPr>
            </w:pPr>
            <w:r w:rsidRPr="006A4D29">
              <w:rPr>
                <w:sz w:val="28"/>
              </w:rPr>
              <w:t>Секретарь</w:t>
            </w:r>
          </w:p>
          <w:p w:rsidR="006A4D29" w:rsidRPr="006A4D29" w:rsidRDefault="006A4D29" w:rsidP="006A4D29">
            <w:pPr>
              <w:jc w:val="center"/>
              <w:rPr>
                <w:sz w:val="28"/>
              </w:rPr>
            </w:pPr>
            <w:r w:rsidRPr="006A4D29">
              <w:rPr>
                <w:sz w:val="28"/>
              </w:rPr>
              <w:t>территориальной избирательной комиссии Сонковского округа</w:t>
            </w:r>
          </w:p>
        </w:tc>
        <w:tc>
          <w:tcPr>
            <w:tcW w:w="5249" w:type="dxa"/>
            <w:vAlign w:val="bottom"/>
          </w:tcPr>
          <w:p w:rsidR="006A4D29" w:rsidRPr="006A4D29" w:rsidRDefault="006A4D29" w:rsidP="006A4D29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bCs/>
                <w:iCs/>
                <w:sz w:val="28"/>
              </w:rPr>
            </w:pPr>
            <w:proofErr w:type="spellStart"/>
            <w:r w:rsidRPr="006A4D29">
              <w:rPr>
                <w:bCs/>
                <w:iCs/>
                <w:sz w:val="28"/>
              </w:rPr>
              <w:t>С.А.Робина</w:t>
            </w:r>
            <w:proofErr w:type="spellEnd"/>
          </w:p>
        </w:tc>
      </w:tr>
      <w:tr w:rsidR="006A4D29" w:rsidRPr="006A4D29" w:rsidTr="00B94E3F">
        <w:tc>
          <w:tcPr>
            <w:tcW w:w="4219" w:type="dxa"/>
          </w:tcPr>
          <w:p w:rsidR="006A4D29" w:rsidRPr="006A4D29" w:rsidRDefault="006A4D29" w:rsidP="006A4D29">
            <w:pPr>
              <w:rPr>
                <w:sz w:val="20"/>
                <w:szCs w:val="20"/>
              </w:rPr>
            </w:pPr>
            <w:r w:rsidRPr="006A4D29">
              <w:rPr>
                <w:sz w:val="20"/>
                <w:szCs w:val="20"/>
              </w:rPr>
              <w:t>МП</w:t>
            </w:r>
          </w:p>
        </w:tc>
        <w:tc>
          <w:tcPr>
            <w:tcW w:w="5249" w:type="dxa"/>
            <w:vAlign w:val="bottom"/>
          </w:tcPr>
          <w:p w:rsidR="006A4D29" w:rsidRPr="006A4D29" w:rsidRDefault="006A4D29" w:rsidP="006A4D29">
            <w:pPr>
              <w:keepNext/>
              <w:autoSpaceDE w:val="0"/>
              <w:autoSpaceDN w:val="0"/>
              <w:adjustRightInd w:val="0"/>
              <w:outlineLvl w:val="1"/>
              <w:rPr>
                <w:bCs/>
                <w:iCs/>
                <w:sz w:val="28"/>
              </w:rPr>
            </w:pPr>
          </w:p>
        </w:tc>
      </w:tr>
    </w:tbl>
    <w:p w:rsidR="006A4D29" w:rsidRPr="006A4D29" w:rsidRDefault="006A4D29" w:rsidP="006A4D29">
      <w:pPr>
        <w:spacing w:before="240"/>
        <w:ind w:left="4536"/>
        <w:jc w:val="center"/>
        <w:rPr>
          <w:rFonts w:eastAsia="Calibri"/>
          <w:sz w:val="28"/>
          <w:szCs w:val="28"/>
          <w:lang w:eastAsia="en-US"/>
        </w:rPr>
      </w:pPr>
    </w:p>
    <w:p w:rsidR="006A4D29" w:rsidRDefault="006A4D29"/>
    <w:p w:rsidR="006A4D29" w:rsidRDefault="006A4D29"/>
    <w:p w:rsidR="006A4D29" w:rsidRDefault="006A4D29"/>
    <w:p w:rsidR="006A4D29" w:rsidRDefault="006A4D29"/>
    <w:p w:rsidR="006A4D29" w:rsidRDefault="006A4D29">
      <w:bookmarkStart w:id="0" w:name="_GoBack"/>
      <w:bookmarkEnd w:id="0"/>
    </w:p>
    <w:sectPr w:rsidR="006A4D29" w:rsidSect="00E75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0FA8" w:rsidRDefault="00BA0FA8" w:rsidP="006A4D29">
      <w:r>
        <w:separator/>
      </w:r>
    </w:p>
  </w:endnote>
  <w:endnote w:type="continuationSeparator" w:id="0">
    <w:p w:rsidR="00BA0FA8" w:rsidRDefault="00BA0FA8" w:rsidP="006A4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0FA8" w:rsidRDefault="00BA0FA8" w:rsidP="006A4D29">
      <w:r>
        <w:separator/>
      </w:r>
    </w:p>
  </w:footnote>
  <w:footnote w:type="continuationSeparator" w:id="0">
    <w:p w:rsidR="00BA0FA8" w:rsidRDefault="00BA0FA8" w:rsidP="006A4D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5F17FE"/>
    <w:multiLevelType w:val="hybridMultilevel"/>
    <w:tmpl w:val="F88A8A7E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8190D7A"/>
    <w:multiLevelType w:val="hybridMultilevel"/>
    <w:tmpl w:val="4AC84DC6"/>
    <w:lvl w:ilvl="0" w:tplc="4804533A">
      <w:start w:val="1"/>
      <w:numFmt w:val="decimal"/>
      <w:lvlText w:val="%1."/>
      <w:lvlJc w:val="left"/>
      <w:pPr>
        <w:ind w:left="1144" w:hanging="360"/>
      </w:pPr>
    </w:lvl>
    <w:lvl w:ilvl="1" w:tplc="04190019">
      <w:start w:val="1"/>
      <w:numFmt w:val="lowerLetter"/>
      <w:lvlText w:val="%2."/>
      <w:lvlJc w:val="left"/>
      <w:pPr>
        <w:ind w:left="1864" w:hanging="360"/>
      </w:pPr>
    </w:lvl>
    <w:lvl w:ilvl="2" w:tplc="0419001B">
      <w:start w:val="1"/>
      <w:numFmt w:val="lowerRoman"/>
      <w:lvlText w:val="%3."/>
      <w:lvlJc w:val="right"/>
      <w:pPr>
        <w:ind w:left="2584" w:hanging="180"/>
      </w:pPr>
    </w:lvl>
    <w:lvl w:ilvl="3" w:tplc="0419000F">
      <w:start w:val="1"/>
      <w:numFmt w:val="decimal"/>
      <w:lvlText w:val="%4."/>
      <w:lvlJc w:val="left"/>
      <w:pPr>
        <w:ind w:left="3304" w:hanging="360"/>
      </w:pPr>
    </w:lvl>
    <w:lvl w:ilvl="4" w:tplc="04190019">
      <w:start w:val="1"/>
      <w:numFmt w:val="lowerLetter"/>
      <w:lvlText w:val="%5."/>
      <w:lvlJc w:val="left"/>
      <w:pPr>
        <w:ind w:left="4024" w:hanging="360"/>
      </w:pPr>
    </w:lvl>
    <w:lvl w:ilvl="5" w:tplc="0419001B">
      <w:start w:val="1"/>
      <w:numFmt w:val="lowerRoman"/>
      <w:lvlText w:val="%6."/>
      <w:lvlJc w:val="right"/>
      <w:pPr>
        <w:ind w:left="4744" w:hanging="180"/>
      </w:pPr>
    </w:lvl>
    <w:lvl w:ilvl="6" w:tplc="0419000F">
      <w:start w:val="1"/>
      <w:numFmt w:val="decimal"/>
      <w:lvlText w:val="%7."/>
      <w:lvlJc w:val="left"/>
      <w:pPr>
        <w:ind w:left="5464" w:hanging="360"/>
      </w:pPr>
    </w:lvl>
    <w:lvl w:ilvl="7" w:tplc="04190019">
      <w:start w:val="1"/>
      <w:numFmt w:val="lowerLetter"/>
      <w:lvlText w:val="%8."/>
      <w:lvlJc w:val="left"/>
      <w:pPr>
        <w:ind w:left="6184" w:hanging="360"/>
      </w:pPr>
    </w:lvl>
    <w:lvl w:ilvl="8" w:tplc="0419001B">
      <w:start w:val="1"/>
      <w:numFmt w:val="lowerRoman"/>
      <w:lvlText w:val="%9."/>
      <w:lvlJc w:val="right"/>
      <w:pPr>
        <w:ind w:left="6904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963"/>
    <w:rsid w:val="00282188"/>
    <w:rsid w:val="002E06A0"/>
    <w:rsid w:val="004D7982"/>
    <w:rsid w:val="006A4D29"/>
    <w:rsid w:val="006B0471"/>
    <w:rsid w:val="00BA0FA8"/>
    <w:rsid w:val="00E7558A"/>
    <w:rsid w:val="00EC111F"/>
    <w:rsid w:val="00F31963"/>
    <w:rsid w:val="00F76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D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6A4D29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6A4D2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6A4D2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D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6A4D29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6A4D2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6A4D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2026-09-18T14:44:00Z</dcterms:created>
  <dcterms:modified xsi:type="dcterms:W3CDTF">2026-09-18T14:44:00Z</dcterms:modified>
</cp:coreProperties>
</file>